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 промышленной собственности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64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4D6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CE64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64D6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CE64D6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p w14:paraId="5F0037C7" w14:textId="77777777" w:rsidR="00511619" w:rsidRPr="007E6725" w:rsidRDefault="00511619">
          <w:pPr>
            <w:pStyle w:val="a9"/>
          </w:pPr>
        </w:p>
        <w:p w14:paraId="4C72F352" w14:textId="224E2F11" w:rsidR="00CE64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3830" w:history="1">
            <w:r w:rsidR="00CE64D6"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64D6">
              <w:rPr>
                <w:noProof/>
                <w:webHidden/>
              </w:rPr>
              <w:tab/>
            </w:r>
            <w:r w:rsidR="00CE64D6">
              <w:rPr>
                <w:noProof/>
                <w:webHidden/>
              </w:rPr>
              <w:fldChar w:fldCharType="begin"/>
            </w:r>
            <w:r w:rsidR="00CE64D6">
              <w:rPr>
                <w:noProof/>
                <w:webHidden/>
              </w:rPr>
              <w:instrText xml:space="preserve"> PAGEREF _Toc232673830 \h </w:instrText>
            </w:r>
            <w:r w:rsidR="00CE64D6">
              <w:rPr>
                <w:noProof/>
                <w:webHidden/>
              </w:rPr>
            </w:r>
            <w:r w:rsidR="00CE64D6">
              <w:rPr>
                <w:noProof/>
                <w:webHidden/>
              </w:rPr>
              <w:fldChar w:fldCharType="separate"/>
            </w:r>
            <w:r w:rsidR="00CE64D6">
              <w:rPr>
                <w:noProof/>
                <w:webHidden/>
              </w:rPr>
              <w:t>3</w:t>
            </w:r>
            <w:r w:rsidR="00CE64D6">
              <w:rPr>
                <w:noProof/>
                <w:webHidden/>
              </w:rPr>
              <w:fldChar w:fldCharType="end"/>
            </w:r>
          </w:hyperlink>
        </w:p>
        <w:p w14:paraId="70ED66E1" w14:textId="0F84D73B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1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90BAA0" w14:textId="45FD0BF5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2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473C0" w14:textId="77748DDB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3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96E9B" w14:textId="6CEADD97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4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512D7" w14:textId="032737CC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5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09679" w14:textId="1048B0DC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6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98E07" w14:textId="1FE1B45D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7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A75F0" w14:textId="22DF8F1F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8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B5866" w14:textId="30262C3F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39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2AFD39" w14:textId="4CDD7CFF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0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14814" w14:textId="6D6AC571" w:rsidR="00CE64D6" w:rsidRDefault="00CE6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1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6EEF8" w14:textId="3E5F2DF1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2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A99C7" w14:textId="2C3CDED2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3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A4089" w14:textId="68470F78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4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A880F" w14:textId="5E1037F8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5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27B72" w14:textId="75BF9D4C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6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68FA4" w14:textId="2BAD2D43" w:rsidR="00CE64D6" w:rsidRDefault="00CE6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847" w:history="1">
            <w:r w:rsidRPr="000134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B7B18C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bookmarkEnd w:id="0" w:displacedByCustomXml="next"/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3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D9EC8DC" w:rsidR="00751095" w:rsidRPr="00352B6F" w:rsidRDefault="00CE64D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правовой охраны и использования результатов интеллектуальной деятельности и средств индивидуализации в сфере промышленной собственности, включая изучение правового режима изобретений, полезных моделей, промышленных образцов, товарных знаков, знаков обслуживания, наименований мест происхождения товаров, а также механизмов распоряжения исключительными правами, защиты прав их обладателей и правового сопровождения бизнеса в сфере промышленной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3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 промышленной собственности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3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129"/>
        <w:gridCol w:w="5228"/>
      </w:tblGrid>
      <w:tr w:rsidR="00751095" w:rsidRPr="00CE64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64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64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64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64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64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64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64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  <w:lang w:bidi="ru-RU"/>
              </w:rPr>
              <w:t xml:space="preserve">ОПК-2.2 - Использует актуальные нормативные правовые акты, применимые к рассматриваемой ситуации и вносит предложения по их совершенствованию </w:t>
            </w:r>
            <w:r w:rsidRPr="00CE64D6">
              <w:rPr>
                <w:rFonts w:ascii="Times New Roman" w:hAnsi="Times New Roman" w:cs="Times New Roman"/>
                <w:lang w:val="en-US" w:bidi="ru-RU"/>
              </w:rPr>
              <w:t>(</w:t>
            </w:r>
            <w:proofErr w:type="spellStart"/>
            <w:r w:rsidRPr="00CE64D6">
              <w:rPr>
                <w:rFonts w:ascii="Times New Roman" w:hAnsi="Times New Roman" w:cs="Times New Roman"/>
                <w:lang w:val="en-US" w:bidi="ru-RU"/>
              </w:rPr>
              <w:t>устранению</w:t>
            </w:r>
            <w:proofErr w:type="spellEnd"/>
            <w:r w:rsidRPr="00CE64D6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CE64D6">
              <w:rPr>
                <w:rFonts w:ascii="Times New Roman" w:hAnsi="Times New Roman" w:cs="Times New Roman"/>
                <w:lang w:val="en-US" w:bidi="ru-RU"/>
              </w:rPr>
              <w:t>пробелов</w:t>
            </w:r>
            <w:proofErr w:type="spellEnd"/>
            <w:r w:rsidRPr="00CE64D6">
              <w:rPr>
                <w:rFonts w:ascii="Times New Roman" w:hAnsi="Times New Roman" w:cs="Times New Roman"/>
                <w:lang w:val="en-US" w:bidi="ru-RU"/>
              </w:rPr>
              <w:t xml:space="preserve"> и </w:t>
            </w:r>
            <w:proofErr w:type="spellStart"/>
            <w:r w:rsidRPr="00CE64D6">
              <w:rPr>
                <w:rFonts w:ascii="Times New Roman" w:hAnsi="Times New Roman" w:cs="Times New Roman"/>
                <w:lang w:val="en-US" w:bidi="ru-RU"/>
              </w:rPr>
              <w:t>коллизий</w:t>
            </w:r>
            <w:proofErr w:type="spellEnd"/>
            <w:r w:rsidRPr="00CE64D6">
              <w:rPr>
                <w:rFonts w:ascii="Times New Roman" w:hAnsi="Times New Roman" w:cs="Times New Roman"/>
                <w:lang w:val="en-US" w:bidi="ru-RU"/>
              </w:rPr>
              <w:t>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4D6">
              <w:rPr>
                <w:rFonts w:ascii="Times New Roman" w:hAnsi="Times New Roman" w:cs="Times New Roman"/>
              </w:rPr>
              <w:t>актуальные нормативные правовые акты в сфере права промышленной собственности (часть четвертая ГК РФ, международные договоры — Парижская конвенция, Договор о патентной кооперации, Евразийская патентная конвенция, акты Роспатента, решения Суда по интеллектуальным правам), а также методы выявления пробелов и коллизий в правовом регулировании и способы формулирования предложений по их устранению.</w:t>
            </w:r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4D6">
              <w:rPr>
                <w:rFonts w:ascii="Times New Roman" w:hAnsi="Times New Roman" w:cs="Times New Roman"/>
              </w:rPr>
              <w:t xml:space="preserve">использовать актуальные нормативные правовые акты, применимые к рассматриваемой ситуации в сфере права промышленной собственности (патенты на изобретения, полезные модели, промышленные образцы, товарные знаки), выявлять недостатки правового регулирования (пробелы, коллизии, неопределенности) и вносить обоснованные предложения по их совершенствованию при подготовке экспертных юридических </w:t>
            </w:r>
            <w:proofErr w:type="gramStart"/>
            <w:r w:rsidR="00FD518F" w:rsidRPr="00CE64D6">
              <w:rPr>
                <w:rFonts w:ascii="Times New Roman" w:hAnsi="Times New Roman" w:cs="Times New Roman"/>
              </w:rPr>
              <w:t>заключений.</w:t>
            </w:r>
            <w:r w:rsidRPr="00CE64D6">
              <w:rPr>
                <w:rFonts w:ascii="Times New Roman" w:hAnsi="Times New Roman" w:cs="Times New Roman"/>
              </w:rPr>
              <w:t>.</w:t>
            </w:r>
            <w:proofErr w:type="gramEnd"/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CE64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4D6">
              <w:rPr>
                <w:rFonts w:ascii="Times New Roman" w:hAnsi="Times New Roman" w:cs="Times New Roman"/>
              </w:rPr>
              <w:t xml:space="preserve">навыками самостоятельного использования актуальных нормативных правовых актов в области права промышленной собственности при проведении экспертизы, способами выявления пробелов и </w:t>
            </w:r>
            <w:r w:rsidR="00FD518F" w:rsidRPr="00CE64D6">
              <w:rPr>
                <w:rFonts w:ascii="Times New Roman" w:hAnsi="Times New Roman" w:cs="Times New Roman"/>
              </w:rPr>
              <w:lastRenderedPageBreak/>
              <w:t>коллизий в правовом регулировании промышленной собственности, а также приемами формулирования и обоснования предложений по совершенствованию законодательства в сфере правовой охраны и защиты объектов промышленной собственности.</w:t>
            </w:r>
            <w:r w:rsidRPr="00CE64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64D6" w14:paraId="6ED637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17F1" w14:textId="77777777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lastRenderedPageBreak/>
              <w:t>ОПК-7 -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44041" w14:textId="77777777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  <w:lang w:bidi="ru-RU"/>
              </w:rPr>
              <w:t>ОПК-7.2 - Знает нормативную правовую базу использования информационных технологий в экономическом обороте и дает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F74D" w14:textId="77777777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4D6">
              <w:rPr>
                <w:rFonts w:ascii="Times New Roman" w:hAnsi="Times New Roman" w:cs="Times New Roman"/>
              </w:rPr>
              <w:t xml:space="preserve">нормативную правовую базу использования информационных технологий в экономическом обороте применительно к обороту объектов промышленной собственности, правила правовой квалификации цифровых объектов (цифровые патенты, </w:t>
            </w:r>
            <w:proofErr w:type="spellStart"/>
            <w:r w:rsidR="00316402" w:rsidRPr="00CE64D6">
              <w:rPr>
                <w:rFonts w:ascii="Times New Roman" w:hAnsi="Times New Roman" w:cs="Times New Roman"/>
              </w:rPr>
              <w:t>токенизированные</w:t>
            </w:r>
            <w:proofErr w:type="spellEnd"/>
            <w:r w:rsidR="00316402" w:rsidRPr="00CE64D6">
              <w:rPr>
                <w:rFonts w:ascii="Times New Roman" w:hAnsi="Times New Roman" w:cs="Times New Roman"/>
              </w:rPr>
              <w:t xml:space="preserve"> объекты ИС, цифровые двойники, результаты ИИ), а также тенденции развития законодательства в сфере правового регулирования цифровой экономики и промышленной собственности.</w:t>
            </w:r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4078F7D9" w14:textId="77777777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4D6">
              <w:rPr>
                <w:rFonts w:ascii="Times New Roman" w:hAnsi="Times New Roman" w:cs="Times New Roman"/>
              </w:rPr>
              <w:t xml:space="preserve">применять информационные технологии и использовать правовые базы данных (ФИПС, Роспатент, международные патентные базы — </w:t>
            </w:r>
            <w:r w:rsidR="00FD518F" w:rsidRPr="00CE64D6">
              <w:rPr>
                <w:rFonts w:ascii="Times New Roman" w:hAnsi="Times New Roman" w:cs="Times New Roman"/>
                <w:lang w:val="en-US"/>
              </w:rPr>
              <w:t>WIPO</w:t>
            </w:r>
            <w:r w:rsidR="00FD518F" w:rsidRPr="00CE64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CE64D6">
              <w:rPr>
                <w:rFonts w:ascii="Times New Roman" w:hAnsi="Times New Roman" w:cs="Times New Roman"/>
                <w:lang w:val="en-US"/>
              </w:rPr>
              <w:t>Espacenet</w:t>
            </w:r>
            <w:proofErr w:type="spellEnd"/>
            <w:r w:rsidR="00FD518F" w:rsidRPr="00CE64D6">
              <w:rPr>
                <w:rFonts w:ascii="Times New Roman" w:hAnsi="Times New Roman" w:cs="Times New Roman"/>
              </w:rPr>
              <w:t xml:space="preserve">, </w:t>
            </w:r>
            <w:r w:rsidR="00FD518F" w:rsidRPr="00CE64D6">
              <w:rPr>
                <w:rFonts w:ascii="Times New Roman" w:hAnsi="Times New Roman" w:cs="Times New Roman"/>
                <w:lang w:val="en-US"/>
              </w:rPr>
              <w:t>PATENTSCOPE</w:t>
            </w:r>
            <w:r w:rsidR="00FD518F" w:rsidRPr="00CE64D6">
              <w:rPr>
                <w:rFonts w:ascii="Times New Roman" w:hAnsi="Times New Roman" w:cs="Times New Roman"/>
              </w:rPr>
              <w:t xml:space="preserve">) для решения задач профессиональной деятельности в сфере права промышленной собственности с учетом требований информационной безопасности, давать правильную правовую квалификацию цифровым объектам и учитывать тенденции развития законодательства о цифровой </w:t>
            </w:r>
            <w:proofErr w:type="gramStart"/>
            <w:r w:rsidR="00FD518F" w:rsidRPr="00CE64D6">
              <w:rPr>
                <w:rFonts w:ascii="Times New Roman" w:hAnsi="Times New Roman" w:cs="Times New Roman"/>
              </w:rPr>
              <w:t>экономике.</w:t>
            </w:r>
            <w:r w:rsidRPr="00CE64D6">
              <w:rPr>
                <w:rFonts w:ascii="Times New Roman" w:hAnsi="Times New Roman" w:cs="Times New Roman"/>
              </w:rPr>
              <w:t>.</w:t>
            </w:r>
            <w:proofErr w:type="gramEnd"/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7BC9267B" w14:textId="77777777" w:rsidR="00751095" w:rsidRPr="00CE64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4D6">
              <w:rPr>
                <w:rFonts w:ascii="Times New Roman" w:hAnsi="Times New Roman" w:cs="Times New Roman"/>
              </w:rPr>
              <w:t>навыками применения информационных технологий и правовых баз данных при решении задач профессиональной деятельности в области права промышленной собственности, способами правовой квалификации цифровых объектов (включая объекты, созданные с использованием ИИ, и цифровые формы выражения промышленной собственности), а также приемами учета тенденций развития законодательства в сфере цифровой экономики для эффективной охраны и защиты прав на объекты промышленной собственности в цифровой среде.</w:t>
            </w:r>
            <w:r w:rsidRPr="00CE64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64D6" w14:paraId="64DAF8A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6C4D" w14:textId="77777777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>ПК-1 - Способен квалифицированно толковать нормативные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8E94" w14:textId="77777777" w:rsidR="00751095" w:rsidRPr="00CE6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  <w:lang w:bidi="ru-RU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9DFB" w14:textId="77777777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4D6">
              <w:rPr>
                <w:rFonts w:ascii="Times New Roman" w:hAnsi="Times New Roman" w:cs="Times New Roman"/>
              </w:rPr>
              <w:t>основные способы толкования норм права (грамматический, логический, систематический, исторический, телеологический) и методы толкования (буквальный, ограничительный, расширительный), а также правила аргументации выбора варианта толкования применительно к нормам права промышленной собственности (патентное право, правовая охрана товарных знаков, промышленных образцов, полезных моделей).</w:t>
            </w:r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122C7456" w14:textId="77777777" w:rsidR="00751095" w:rsidRPr="00CE6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4D6">
              <w:rPr>
                <w:rFonts w:ascii="Times New Roman" w:hAnsi="Times New Roman" w:cs="Times New Roman"/>
              </w:rPr>
              <w:t xml:space="preserve">применять основные способы и методы толкования норм права промышленной собственности в процессе профессиональной деятельности, аргументированно выбирать конкретный вариант толкования при анализе </w:t>
            </w:r>
            <w:r w:rsidR="00FD518F" w:rsidRPr="00CE64D6">
              <w:rPr>
                <w:rFonts w:ascii="Times New Roman" w:hAnsi="Times New Roman" w:cs="Times New Roman"/>
              </w:rPr>
              <w:lastRenderedPageBreak/>
              <w:t xml:space="preserve">нормативных правовых актов, решений Роспатента и Суда по интеллектуальным правам, а также использовать результаты толкования для подготовки правовых </w:t>
            </w:r>
            <w:proofErr w:type="gramStart"/>
            <w:r w:rsidR="00FD518F" w:rsidRPr="00CE64D6">
              <w:rPr>
                <w:rFonts w:ascii="Times New Roman" w:hAnsi="Times New Roman" w:cs="Times New Roman"/>
              </w:rPr>
              <w:t>заключений.</w:t>
            </w:r>
            <w:r w:rsidRPr="00CE64D6">
              <w:rPr>
                <w:rFonts w:ascii="Times New Roman" w:hAnsi="Times New Roman" w:cs="Times New Roman"/>
              </w:rPr>
              <w:t>.</w:t>
            </w:r>
            <w:proofErr w:type="gramEnd"/>
            <w:r w:rsidRPr="00CE64D6">
              <w:rPr>
                <w:rFonts w:ascii="Times New Roman" w:hAnsi="Times New Roman" w:cs="Times New Roman"/>
              </w:rPr>
              <w:t xml:space="preserve"> </w:t>
            </w:r>
          </w:p>
          <w:p w14:paraId="4E77CC07" w14:textId="77777777" w:rsidR="00751095" w:rsidRPr="00CE64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4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4D6">
              <w:rPr>
                <w:rFonts w:ascii="Times New Roman" w:hAnsi="Times New Roman" w:cs="Times New Roman"/>
              </w:rPr>
              <w:t>навыками квалифицированного толкования нормативных актов в сфере права промышленной собственности, способами выбора оптимального варианта толкования для решения профессиональных задач (регистрация объектов, оспаривание патентов, защита прав), а также приемами аргументации выбранного толкования при подготовке экспертных заключений и процессуальных документов.</w:t>
            </w:r>
            <w:r w:rsidRPr="00CE64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64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38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правовой охране промышленной собственности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Промышленная собственность как вид интеллектуальной собственности. Источники правового регулирования промышленной собственности. Современное законодательство об интеллектуальных правах. Понятие промышленной собственности и особенности правового режима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ADCD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18C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Объекты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800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основные особенности объектов интеллектуальных прав. Основания классификации объектов интеллектуальных прав. Сложные объекты интеллектуальных прав. Тенденции развития правового регулирования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61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95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B2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64F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BDA2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F42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Субъекты и содержание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0D8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субъективных интеллектуальных прав. Соотношение интеллектуальных и вещных прав. История правовой охраны исключительных прав. Понятие и общая характеристика исключительного права. Понятие личных неимущественных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9F8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2D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67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08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E37E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FD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7A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регистрация результатов интеллектуальной деятельности и средств индивидуализации.</w:t>
            </w:r>
            <w:r w:rsidRPr="00352B6F">
              <w:rPr>
                <w:lang w:bidi="ru-RU"/>
              </w:rPr>
              <w:br/>
              <w:t>Договоры о создании результатов интеллектуальной деятельности. Защита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7D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39C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6C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DF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AF0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76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Изобретения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7B3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Правовая природа изобретений. История развития законодательства об изобретениях. </w:t>
            </w:r>
            <w:r w:rsidRPr="00352B6F">
              <w:rPr>
                <w:lang w:bidi="ru-RU"/>
              </w:rPr>
              <w:lastRenderedPageBreak/>
              <w:t>Понятие и критерии охраноспособности изобретения. Оформление прав на изобретение.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3D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0AE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56E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87C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B4A6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263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Полезные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78A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полезных моделей. История развития законодательства о полезных моделях. Понятие и критерии охраноспособности полезной модели. Оформление прав на полезную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85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30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8AC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850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8C43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9B8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Промышленные образцы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DEC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промышленных образцов. История развития законодательства о промышленных образцах. Понятие и критерии охраноспособности промышленных образцов. Оформление прав на промышленные образцы.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E8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6E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55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8E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E5B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C5D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Селекционные достижения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D46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селекционных достижений. История развития законодательства о селекционных достижениях. Понятие и критерии охраноспособности селекционного достижения. Оформление прав на селекционное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8C1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326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941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7C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C84D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790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Программы для ЭВМ и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DB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для ЭВМ как объект авторского права. База данных как объект смежного права. Возникновение исключительных прав на программы для ЭВМ и базы данных. Регистрация программы для ЭВМ. Особенности правового режима программ для ЭВМ и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80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FE9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FD5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25B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960C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1FB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Топологии интегральных микросхем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6A4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топологий интегральных микросхем. История развития законодательства о топологиях интегральных микросхем. Понятие и критерии охраноспособности топологии интегральных микросхем. Оформление прав на топологию интегральных микросхем.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5E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DE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52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1BA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FB5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4BC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 Секреты производства (ноу-хау)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A14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секрета производства (ноу-хау). Условия предоставления правовой охраны секретам производства. Исключительное право на секрет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2E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3C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74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E88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38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3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интеллектуальной собственности : учебник и практикум для вузов / [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Е.А.Войниканис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Е.А.Данилина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Д.В.Мазаев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Е.А.Поздняковой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 4-е изд.,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CE64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408 с. : ил. (Высшее образование) Авт. указаны на с. 7Библиогр.: с. 386-406 и в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978-5-534-16576-0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75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CE64D6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%5C19013655%5Cfin_work%5C33029</w:t>
              </w:r>
            </w:hyperlink>
          </w:p>
        </w:tc>
      </w:tr>
      <w:tr w:rsidR="00262CF0" w:rsidRPr="007E6725" w14:paraId="2755B6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72CD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проблемы экономического права: от хозяйственного права к праву цифровой </w:t>
            </w:r>
            <w:proofErr w:type="gram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экономики :</w:t>
            </w:r>
            <w:proofErr w:type="gram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статей / М-во науки и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предпринимат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>права ;</w:t>
            </w:r>
            <w:proofErr w:type="gramEnd"/>
            <w:r w:rsidRPr="00CE64D6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448957" w14:textId="77777777" w:rsidR="00262CF0" w:rsidRPr="007E6725" w:rsidRDefault="001175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64D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3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524343" w14:textId="77777777" w:rsidTr="007B550D">
        <w:tc>
          <w:tcPr>
            <w:tcW w:w="9345" w:type="dxa"/>
          </w:tcPr>
          <w:p w14:paraId="1E53D6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688D2" w14:textId="77777777" w:rsidTr="007B550D">
        <w:tc>
          <w:tcPr>
            <w:tcW w:w="9345" w:type="dxa"/>
          </w:tcPr>
          <w:p w14:paraId="1BEB26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3D7BF2" w14:textId="77777777" w:rsidTr="007B550D">
        <w:tc>
          <w:tcPr>
            <w:tcW w:w="9345" w:type="dxa"/>
          </w:tcPr>
          <w:p w14:paraId="722BA3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6DA9F7" w14:textId="77777777" w:rsidTr="007B550D">
        <w:tc>
          <w:tcPr>
            <w:tcW w:w="9345" w:type="dxa"/>
          </w:tcPr>
          <w:p w14:paraId="44C89E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3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75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3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64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64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64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64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64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64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4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64D6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CE64D6">
              <w:rPr>
                <w:sz w:val="22"/>
                <w:szCs w:val="22"/>
                <w:lang w:val="en-US"/>
              </w:rPr>
              <w:t>Intel</w:t>
            </w:r>
            <w:r w:rsidRPr="00CE64D6">
              <w:rPr>
                <w:sz w:val="22"/>
                <w:szCs w:val="22"/>
              </w:rPr>
              <w:t xml:space="preserve">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64D6">
              <w:rPr>
                <w:sz w:val="22"/>
                <w:szCs w:val="22"/>
              </w:rPr>
              <w:t>3 2100 3.3/4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>/500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>/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E64D6">
              <w:rPr>
                <w:sz w:val="22"/>
                <w:szCs w:val="22"/>
              </w:rPr>
              <w:t xml:space="preserve">193 - 1 шт., Проектор цифровой </w:t>
            </w:r>
            <w:r w:rsidRPr="00CE64D6">
              <w:rPr>
                <w:sz w:val="22"/>
                <w:szCs w:val="22"/>
                <w:lang w:val="en-US"/>
              </w:rPr>
              <w:t>Acer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X</w:t>
            </w:r>
            <w:r w:rsidRPr="00CE64D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CE64D6">
              <w:rPr>
                <w:sz w:val="22"/>
                <w:szCs w:val="22"/>
                <w:lang w:val="en-US"/>
              </w:rPr>
              <w:t>JBL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CONTROL</w:t>
            </w:r>
            <w:r w:rsidRPr="00CE64D6">
              <w:rPr>
                <w:sz w:val="22"/>
                <w:szCs w:val="22"/>
              </w:rPr>
              <w:t xml:space="preserve"> 25 </w:t>
            </w:r>
            <w:r w:rsidRPr="00CE64D6">
              <w:rPr>
                <w:sz w:val="22"/>
                <w:szCs w:val="22"/>
                <w:lang w:val="en-US"/>
              </w:rPr>
              <w:t>WH</w:t>
            </w:r>
            <w:r w:rsidRPr="00CE64D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E64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4D6" w14:paraId="15BB867D" w14:textId="77777777" w:rsidTr="008416EB">
        <w:tc>
          <w:tcPr>
            <w:tcW w:w="7797" w:type="dxa"/>
            <w:shd w:val="clear" w:color="auto" w:fill="auto"/>
          </w:tcPr>
          <w:p w14:paraId="0D1E5934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4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64D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CE64D6">
              <w:rPr>
                <w:sz w:val="22"/>
                <w:szCs w:val="22"/>
                <w:lang w:val="en-US"/>
              </w:rPr>
              <w:t>Intel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Core</w:t>
            </w:r>
            <w:r w:rsidRPr="00CE64D6">
              <w:rPr>
                <w:sz w:val="22"/>
                <w:szCs w:val="22"/>
              </w:rPr>
              <w:t xml:space="preserve">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64D6">
              <w:rPr>
                <w:sz w:val="22"/>
                <w:szCs w:val="22"/>
              </w:rPr>
              <w:t>3- 2100 3.1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E64D6">
              <w:rPr>
                <w:sz w:val="22"/>
                <w:szCs w:val="22"/>
              </w:rPr>
              <w:t>/2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>/500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 xml:space="preserve">/ </w:t>
            </w:r>
            <w:r w:rsidRPr="00CE64D6">
              <w:rPr>
                <w:sz w:val="22"/>
                <w:szCs w:val="22"/>
                <w:lang w:val="en-US"/>
              </w:rPr>
              <w:t>Acer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V</w:t>
            </w:r>
            <w:r w:rsidRPr="00CE64D6">
              <w:rPr>
                <w:sz w:val="22"/>
                <w:szCs w:val="22"/>
              </w:rPr>
              <w:t xml:space="preserve">193  - 1 шт., Проектор цифровой </w:t>
            </w:r>
            <w:r w:rsidRPr="00CE64D6">
              <w:rPr>
                <w:sz w:val="22"/>
                <w:szCs w:val="22"/>
                <w:lang w:val="en-US"/>
              </w:rPr>
              <w:t>Acer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X</w:t>
            </w:r>
            <w:r w:rsidRPr="00CE64D6">
              <w:rPr>
                <w:sz w:val="22"/>
                <w:szCs w:val="22"/>
              </w:rPr>
              <w:t xml:space="preserve">1240 - 1 шт., Экран  с электроприводом </w:t>
            </w:r>
            <w:r w:rsidRPr="00CE64D6">
              <w:rPr>
                <w:sz w:val="22"/>
                <w:szCs w:val="22"/>
                <w:lang w:val="en-US"/>
              </w:rPr>
              <w:t>Draper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Baronet</w:t>
            </w:r>
            <w:r w:rsidRPr="00CE64D6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CE64D6">
              <w:rPr>
                <w:sz w:val="22"/>
                <w:szCs w:val="22"/>
                <w:lang w:val="en-US"/>
              </w:rPr>
              <w:t>Hi</w:t>
            </w:r>
            <w:r w:rsidRPr="00CE64D6">
              <w:rPr>
                <w:sz w:val="22"/>
                <w:szCs w:val="22"/>
              </w:rPr>
              <w:t>-</w:t>
            </w:r>
            <w:r w:rsidRPr="00CE64D6">
              <w:rPr>
                <w:sz w:val="22"/>
                <w:szCs w:val="22"/>
                <w:lang w:val="en-US"/>
              </w:rPr>
              <w:t>Fi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PRO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MASK</w:t>
            </w:r>
            <w:r w:rsidRPr="00CE64D6">
              <w:rPr>
                <w:sz w:val="22"/>
                <w:szCs w:val="22"/>
              </w:rPr>
              <w:t>6</w:t>
            </w:r>
            <w:r w:rsidRPr="00CE64D6">
              <w:rPr>
                <w:sz w:val="22"/>
                <w:szCs w:val="22"/>
                <w:lang w:val="en-US"/>
              </w:rPr>
              <w:t>T</w:t>
            </w:r>
            <w:r w:rsidRPr="00CE64D6">
              <w:rPr>
                <w:sz w:val="22"/>
                <w:szCs w:val="22"/>
              </w:rPr>
              <w:t>-</w:t>
            </w:r>
            <w:r w:rsidRPr="00CE64D6">
              <w:rPr>
                <w:sz w:val="22"/>
                <w:szCs w:val="22"/>
                <w:lang w:val="en-US"/>
              </w:rPr>
              <w:t>W</w:t>
            </w:r>
            <w:r w:rsidRPr="00CE64D6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E64D6">
              <w:rPr>
                <w:sz w:val="22"/>
                <w:szCs w:val="22"/>
              </w:rPr>
              <w:t xml:space="preserve">  </w:t>
            </w:r>
            <w:r w:rsidRPr="00CE64D6">
              <w:rPr>
                <w:sz w:val="22"/>
                <w:szCs w:val="22"/>
                <w:lang w:val="en-US"/>
              </w:rPr>
              <w:t>TA</w:t>
            </w:r>
            <w:r w:rsidRPr="00CE64D6">
              <w:rPr>
                <w:sz w:val="22"/>
                <w:szCs w:val="22"/>
              </w:rPr>
              <w:t xml:space="preserve">-1120  - 1 шт.  Наборы демонстрационного оборудования и учебно-наглядных пособий: </w:t>
            </w:r>
            <w:r w:rsidRPr="00CE64D6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50C5A7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CE64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4D6" w14:paraId="7521BBE9" w14:textId="77777777" w:rsidTr="008416EB">
        <w:tc>
          <w:tcPr>
            <w:tcW w:w="7797" w:type="dxa"/>
            <w:shd w:val="clear" w:color="auto" w:fill="auto"/>
          </w:tcPr>
          <w:p w14:paraId="562335B0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lastRenderedPageBreak/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4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64D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CE64D6">
              <w:rPr>
                <w:sz w:val="22"/>
                <w:szCs w:val="22"/>
                <w:lang w:val="en-US"/>
              </w:rPr>
              <w:t>HP</w:t>
            </w:r>
            <w:r w:rsidRPr="00CE64D6">
              <w:rPr>
                <w:sz w:val="22"/>
                <w:szCs w:val="22"/>
              </w:rPr>
              <w:t xml:space="preserve"> 250 </w:t>
            </w:r>
            <w:r w:rsidRPr="00CE64D6">
              <w:rPr>
                <w:sz w:val="22"/>
                <w:szCs w:val="22"/>
                <w:lang w:val="en-US"/>
              </w:rPr>
              <w:t>G</w:t>
            </w:r>
            <w:r w:rsidRPr="00CE64D6">
              <w:rPr>
                <w:sz w:val="22"/>
                <w:szCs w:val="22"/>
              </w:rPr>
              <w:t>6 1</w:t>
            </w:r>
            <w:r w:rsidRPr="00CE64D6">
              <w:rPr>
                <w:sz w:val="22"/>
                <w:szCs w:val="22"/>
                <w:lang w:val="en-US"/>
              </w:rPr>
              <w:t>WY</w:t>
            </w:r>
            <w:r w:rsidRPr="00CE64D6">
              <w:rPr>
                <w:sz w:val="22"/>
                <w:szCs w:val="22"/>
              </w:rPr>
              <w:t>58</w:t>
            </w:r>
            <w:r w:rsidRPr="00CE64D6">
              <w:rPr>
                <w:sz w:val="22"/>
                <w:szCs w:val="22"/>
                <w:lang w:val="en-US"/>
              </w:rPr>
              <w:t>EA</w:t>
            </w:r>
            <w:r w:rsidRPr="00CE64D6">
              <w:rPr>
                <w:sz w:val="22"/>
                <w:szCs w:val="22"/>
              </w:rPr>
              <w:t xml:space="preserve">, Мультимедийный проектор </w:t>
            </w:r>
            <w:r w:rsidRPr="00CE64D6">
              <w:rPr>
                <w:sz w:val="22"/>
                <w:szCs w:val="22"/>
                <w:lang w:val="en-US"/>
              </w:rPr>
              <w:t>LG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PF</w:t>
            </w:r>
            <w:r w:rsidRPr="00CE64D6">
              <w:rPr>
                <w:sz w:val="22"/>
                <w:szCs w:val="22"/>
              </w:rPr>
              <w:t>1500</w:t>
            </w:r>
            <w:r w:rsidRPr="00CE64D6">
              <w:rPr>
                <w:sz w:val="22"/>
                <w:szCs w:val="22"/>
                <w:lang w:val="en-US"/>
              </w:rPr>
              <w:t>G</w:t>
            </w:r>
            <w:r w:rsidRPr="00CE64D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F7755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E64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4D6" w14:paraId="4699C90F" w14:textId="77777777" w:rsidTr="008416EB">
        <w:tc>
          <w:tcPr>
            <w:tcW w:w="7797" w:type="dxa"/>
            <w:shd w:val="clear" w:color="auto" w:fill="auto"/>
          </w:tcPr>
          <w:p w14:paraId="2A32D727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>Ауд. 504</w:t>
            </w:r>
            <w:proofErr w:type="gramStart"/>
            <w:r w:rsidRPr="00CE64D6">
              <w:rPr>
                <w:sz w:val="22"/>
                <w:szCs w:val="22"/>
              </w:rPr>
              <w:t>А  Лаборатория</w:t>
            </w:r>
            <w:proofErr w:type="gramEnd"/>
            <w:r w:rsidRPr="00CE64D6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CE64D6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CE64D6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CE64D6">
              <w:rPr>
                <w:sz w:val="22"/>
                <w:szCs w:val="22"/>
              </w:rPr>
              <w:t>2: 4</w:t>
            </w:r>
            <w:r w:rsidRPr="00CE64D6">
              <w:rPr>
                <w:sz w:val="22"/>
                <w:szCs w:val="22"/>
                <w:lang w:val="en-US"/>
              </w:rPr>
              <w:t>x</w:t>
            </w:r>
            <w:r w:rsidRPr="00CE64D6">
              <w:rPr>
                <w:sz w:val="22"/>
                <w:szCs w:val="22"/>
              </w:rPr>
              <w:t>3.1/8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>/500</w:t>
            </w:r>
            <w:r w:rsidRPr="00CE64D6">
              <w:rPr>
                <w:sz w:val="22"/>
                <w:szCs w:val="22"/>
                <w:lang w:val="en-US"/>
              </w:rPr>
              <w:t>Gb</w:t>
            </w:r>
            <w:r w:rsidRPr="00CE64D6">
              <w:rPr>
                <w:sz w:val="22"/>
                <w:szCs w:val="22"/>
              </w:rPr>
              <w:t xml:space="preserve">/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CE64D6">
              <w:rPr>
                <w:sz w:val="22"/>
                <w:szCs w:val="22"/>
              </w:rPr>
              <w:t xml:space="preserve"> 23" 236</w:t>
            </w:r>
            <w:r w:rsidRPr="00CE64D6">
              <w:rPr>
                <w:sz w:val="22"/>
                <w:szCs w:val="22"/>
                <w:lang w:val="en-US"/>
              </w:rPr>
              <w:t>V</w:t>
            </w:r>
            <w:r w:rsidRPr="00CE64D6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CE64D6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Media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RE</w:t>
            </w:r>
            <w:r w:rsidRPr="00CE64D6">
              <w:rPr>
                <w:sz w:val="22"/>
                <w:szCs w:val="22"/>
              </w:rPr>
              <w:t xml:space="preserve"> 100</w:t>
            </w:r>
            <w:r w:rsidRPr="00CE64D6">
              <w:rPr>
                <w:sz w:val="22"/>
                <w:szCs w:val="22"/>
                <w:lang w:val="en-US"/>
              </w:rPr>
              <w:t>AW</w:t>
            </w:r>
            <w:r w:rsidRPr="00CE64D6">
              <w:rPr>
                <w:sz w:val="22"/>
                <w:szCs w:val="22"/>
              </w:rPr>
              <w:t xml:space="preserve"> </w:t>
            </w:r>
            <w:r w:rsidRPr="00CE64D6">
              <w:rPr>
                <w:sz w:val="22"/>
                <w:szCs w:val="22"/>
                <w:lang w:val="en-US"/>
              </w:rPr>
              <w:t>Dual</w:t>
            </w:r>
            <w:r w:rsidRPr="00CE64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4B03B" w14:textId="77777777" w:rsidR="002C735C" w:rsidRPr="00CE6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4D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E64D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3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3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3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3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4D6" w14:paraId="73335B1C" w14:textId="77777777" w:rsidTr="00CE64D6">
        <w:tc>
          <w:tcPr>
            <w:tcW w:w="562" w:type="dxa"/>
          </w:tcPr>
          <w:p w14:paraId="4A218DC5" w14:textId="77777777" w:rsidR="00CE64D6" w:rsidRDefault="00CE64D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48AD77" w14:textId="77777777" w:rsidR="00CE64D6" w:rsidRDefault="00CE64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3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6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64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3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64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64D6" w14:paraId="5A1C9382" w14:textId="77777777" w:rsidTr="00801458">
        <w:tc>
          <w:tcPr>
            <w:tcW w:w="2336" w:type="dxa"/>
          </w:tcPr>
          <w:p w14:paraId="4C518DAB" w14:textId="77777777" w:rsidR="005D65A5" w:rsidRPr="00CE6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6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6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6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64D6" w14:paraId="07658034" w14:textId="77777777" w:rsidTr="00801458">
        <w:tc>
          <w:tcPr>
            <w:tcW w:w="2336" w:type="dxa"/>
          </w:tcPr>
          <w:p w14:paraId="1553D698" w14:textId="78F29BFB" w:rsidR="005D65A5" w:rsidRPr="00CE6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E64D6" w14:paraId="28F820DE" w14:textId="77777777" w:rsidTr="00801458">
        <w:tc>
          <w:tcPr>
            <w:tcW w:w="2336" w:type="dxa"/>
          </w:tcPr>
          <w:p w14:paraId="14C32795" w14:textId="77777777" w:rsidR="005D65A5" w:rsidRPr="00CE6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D23E85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B5416B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9B7C30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CE64D6" w14:paraId="088519C3" w14:textId="77777777" w:rsidTr="00801458">
        <w:tc>
          <w:tcPr>
            <w:tcW w:w="2336" w:type="dxa"/>
          </w:tcPr>
          <w:p w14:paraId="5211BFE9" w14:textId="77777777" w:rsidR="005D65A5" w:rsidRPr="00CE6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FC30A1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E241F1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088FE4" w14:textId="77777777" w:rsidR="005D65A5" w:rsidRPr="00CE64D6" w:rsidRDefault="007478E0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CE64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64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3845"/>
      <w:r w:rsidRPr="00CE64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AE6D6F0" w:rsidR="00C23E7F" w:rsidRPr="00CE64D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4D6" w:rsidRPr="00CE64D6" w14:paraId="3DEE0EA0" w14:textId="77777777" w:rsidTr="00CE64D6">
        <w:tc>
          <w:tcPr>
            <w:tcW w:w="562" w:type="dxa"/>
          </w:tcPr>
          <w:p w14:paraId="5AD67078" w14:textId="77777777" w:rsidR="00CE64D6" w:rsidRPr="00CE64D6" w:rsidRDefault="00CE64D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A59265" w14:textId="77777777" w:rsidR="00CE64D6" w:rsidRPr="00CE64D6" w:rsidRDefault="00CE64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64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D09F5D" w14:textId="77777777" w:rsidR="00CE64D6" w:rsidRPr="00CE64D6" w:rsidRDefault="00CE64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64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3846"/>
      <w:r w:rsidRPr="00CE64D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E64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E64D6" w14:paraId="0267C479" w14:textId="77777777" w:rsidTr="00801458">
        <w:tc>
          <w:tcPr>
            <w:tcW w:w="2500" w:type="pct"/>
          </w:tcPr>
          <w:p w14:paraId="37F699C9" w14:textId="77777777" w:rsidR="00B8237E" w:rsidRPr="00CE64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64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4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64D6" w14:paraId="3F240151" w14:textId="77777777" w:rsidTr="00801458">
        <w:tc>
          <w:tcPr>
            <w:tcW w:w="2500" w:type="pct"/>
          </w:tcPr>
          <w:p w14:paraId="61E91592" w14:textId="61A0874C" w:rsidR="00B8237E" w:rsidRPr="00CE64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CE64D6" w:rsidRDefault="005C548A" w:rsidP="00801458">
            <w:pPr>
              <w:rPr>
                <w:rFonts w:ascii="Times New Roman" w:hAnsi="Times New Roman" w:cs="Times New Roman"/>
              </w:rPr>
            </w:pPr>
            <w:r w:rsidRPr="00CE64D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CE64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3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7763C" w14:textId="77777777" w:rsidR="00117548" w:rsidRDefault="00117548" w:rsidP="00315CA6">
      <w:pPr>
        <w:spacing w:after="0" w:line="240" w:lineRule="auto"/>
      </w:pPr>
      <w:r>
        <w:separator/>
      </w:r>
    </w:p>
  </w:endnote>
  <w:endnote w:type="continuationSeparator" w:id="0">
    <w:p w14:paraId="43E66FCB" w14:textId="77777777" w:rsidR="00117548" w:rsidRDefault="001175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5035B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4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9302C" w14:textId="77777777" w:rsidR="00117548" w:rsidRDefault="00117548" w:rsidP="00315CA6">
      <w:pPr>
        <w:spacing w:after="0" w:line="240" w:lineRule="auto"/>
      </w:pPr>
      <w:r>
        <w:separator/>
      </w:r>
    </w:p>
  </w:footnote>
  <w:footnote w:type="continuationSeparator" w:id="0">
    <w:p w14:paraId="7420DA54" w14:textId="77777777" w:rsidR="00117548" w:rsidRDefault="001175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54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4D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b.unecon.ru/pwb/detail?db=FIN_BOOKS&amp;id=ru%5C19013655%5Cfin_work%5C3302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5D91F0-4C56-4079-98C2-CC7635250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3764</Words>
  <Characters>21460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